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824230" cy="914400"/>
            <wp:effectExtent b="0" l="0" r="0" t="0"/>
            <wp:docPr descr="znak-2014-770x300px.jpg" id="1" name="image1.jpg"/>
            <a:graphic>
              <a:graphicData uri="http://schemas.openxmlformats.org/drawingml/2006/picture">
                <pic:pic>
                  <pic:nvPicPr>
                    <pic:cNvPr descr="znak-2014-770x300px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VYÚČTOVÁNÍ DOTACE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POSKYTNUTÉ Z ROZPOČTOVÝCH PROSTŘEDKŮ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MĚSTA HEŘMANŮV MĚSTEC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Příjemce dotace:</w:t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6657"/>
        <w:tblGridChange w:id="0">
          <w:tblGrid>
            <w:gridCol w:w="2405"/>
            <w:gridCol w:w="6657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Celkový přehled dotace:</w:t>
      </w:r>
    </w:p>
    <w:tbl>
      <w:tblPr>
        <w:tblStyle w:val="Table2"/>
        <w:tblW w:w="9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1200"/>
        <w:gridCol w:w="1335"/>
        <w:gridCol w:w="1500"/>
        <w:gridCol w:w="990"/>
        <w:gridCol w:w="1365"/>
        <w:gridCol w:w="1365"/>
        <w:tblGridChange w:id="0">
          <w:tblGrid>
            <w:gridCol w:w="1440"/>
            <w:gridCol w:w="1200"/>
            <w:gridCol w:w="1335"/>
            <w:gridCol w:w="1500"/>
            <w:gridCol w:w="990"/>
            <w:gridCol w:w="1365"/>
            <w:gridCol w:w="1365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SPOLKOVÁ ČINNOST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VOLNÝ ČAS DĚTÍ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PODPORA MLÁDEŽE VE SPORTU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Výše poskytnuté dotace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Celkové náklady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Nevyčerpaná částka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Nevyčerpané finanční prostředky ve výši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 byly v souladu se smlouvou a Zásadami pro poskytování dotací z rozpočtu města Heřmanův Městec (čl.5, odst.3) vráceny na účet poskytovatele příkazem k bezhotovostní platbě ze dne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Zhodnocení dosažených výsledků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včetně posouzení dodržení parametrů projektu uvedených v žádosti/smlouvě:</w:t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Vyúčtování dotace se předkládá na podatelnu MěÚ Heřmanův Městec, Havlíčkova 801, 538 03 Heřmanův Městec.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Vyúčtování dotace musí obsahovat: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seznam všech dokladů předložených ve vyúčtování dotace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propagační materiály dokládající uskutečnění akce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další doklady uvedené v pravidlech a vyžadované pro konkrétní program podpory.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Účetní doklady (originály i kopie) hrazené z dotace budou viditelně a nesmazatelně označeny textem „financováno z dotace města Heřmanův Městec“.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Originály účetních dokladů jsou uloženy:</w:t>
      </w:r>
    </w:p>
    <w:tbl>
      <w:tblPr>
        <w:tblStyle w:val="Table4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6657"/>
        <w:tblGridChange w:id="0">
          <w:tblGrid>
            <w:gridCol w:w="2405"/>
            <w:gridCol w:w="6657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MÍSTO: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Odpovědná osoba: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 ………………………. dne  ………………………………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  <w:tab/>
        <w:t xml:space="preserve"> ……………………………………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Razítko organizace</w:t>
        <w:tab/>
        <w:t xml:space="preserve">jméno a podpis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oprávněného zástupce příjemce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 část vyplňuje oprávněný pracovník Městského úřadu Heřmanův Městec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Vyúčtování dokládá použití prostředků v souladu s podmínkami smlouvy: </w:t>
        <w:tab/>
        <w:t xml:space="preserve">ANO -  NE*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 ………………………. dne  ………………………………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  <w:tab/>
        <w:t xml:space="preserve"> ……………………………………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jméno a podpis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oprávněného pracovníka MěÚ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color="80808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VYÚČTOVÁNÍ dotací z rozpočtu města Heřmanův Městec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 | strana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HC9CgL1GSfUitLFaKFZiNEUUA==">CgMxLjA4AHIhMV9GSEtLdTRvYlB2dEQ4bTlWbVRQMDdNV2tKVFdmRWpM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